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</w:rPr>
        <w:t>INVOICE</w:t>
      </w:r>
      <w:r>
        <w:rPr>
          <w:rFonts w:ascii="Tahoma" w:eastAsia="Tahoma" w:hAnsi="Tahoma" w:cs="Tahoma"/>
        </w:rPr>
        <w:tab/>
        <w:t xml:space="preserve">                      VAP DRUŠTVO SA OGRANIČENOM ODGOVORNOŠĆU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</w:rPr>
        <w:t xml:space="preserve">16-0264   </w:t>
      </w:r>
      <w:r>
        <w:rPr>
          <w:rFonts w:ascii="Tahoma" w:eastAsia="Tahoma" w:hAnsi="Tahoma" w:cs="Tahoma"/>
        </w:rPr>
        <w:tab/>
        <w:t xml:space="preserve">                      ZMAJ OD BOSNE 4, 71000 CENTAR SARAJEVO/BOSNA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  <w:t>ID: 4201511020000</w:t>
      </w:r>
    </w:p>
    <w:p w:rsidR="009777D4" w:rsidRDefault="009777D4">
      <w:pPr>
        <w:spacing w:after="0"/>
        <w:contextualSpacing w:val="0"/>
      </w:pP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20"/>
          <w:szCs w:val="20"/>
        </w:rPr>
        <w:t>Delievery Date: 01.09.2016.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20"/>
          <w:szCs w:val="20"/>
        </w:rPr>
        <w:t>Invoice Date: 01.09.2016.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20"/>
          <w:szCs w:val="20"/>
        </w:rPr>
        <w:t xml:space="preserve">Due Date: 30.09.2016. </w:t>
      </w:r>
    </w:p>
    <w:p w:rsidR="009777D4" w:rsidRDefault="009777D4">
      <w:pPr>
        <w:spacing w:after="0"/>
        <w:contextualSpacing w:val="0"/>
      </w:pP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20"/>
          <w:szCs w:val="20"/>
        </w:rPr>
        <w:t>Place and Date: Novi Sad, 01.09.2016.</w:t>
      </w:r>
    </w:p>
    <w:p w:rsidR="009777D4" w:rsidRDefault="009777D4">
      <w:pPr>
        <w:spacing w:after="0"/>
        <w:contextualSpacing w:val="0"/>
      </w:pPr>
    </w:p>
    <w:tbl>
      <w:tblPr>
        <w:tblStyle w:val="a"/>
        <w:tblW w:w="10230" w:type="dxa"/>
        <w:tblBorders>
          <w:top w:val="single" w:sz="8" w:space="0" w:color="EFEFEF"/>
          <w:left w:val="single" w:sz="8" w:space="0" w:color="EFEFEF"/>
          <w:bottom w:val="single" w:sz="8" w:space="0" w:color="EFEFEF"/>
          <w:right w:val="single" w:sz="8" w:space="0" w:color="EFEFEF"/>
          <w:insideH w:val="single" w:sz="8" w:space="0" w:color="EFEFEF"/>
          <w:insideV w:val="single" w:sz="8" w:space="0" w:color="EFEFEF"/>
        </w:tblBorders>
        <w:tblLayout w:type="fixed"/>
        <w:tblLook w:val="0600" w:firstRow="0" w:lastRow="0" w:firstColumn="0" w:lastColumn="0" w:noHBand="1" w:noVBand="1"/>
      </w:tblPr>
      <w:tblGrid>
        <w:gridCol w:w="8535"/>
        <w:gridCol w:w="1695"/>
      </w:tblGrid>
      <w:tr w:rsidR="009777D4">
        <w:trPr>
          <w:trHeight w:val="660"/>
        </w:trPr>
        <w:tc>
          <w:tcPr>
            <w:tcW w:w="853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7D4" w:rsidRDefault="005B5082">
            <w:pPr>
              <w:spacing w:after="0" w:line="240" w:lineRule="auto"/>
              <w:contextualSpacing w:val="0"/>
            </w:pPr>
            <w:r>
              <w:rPr>
                <w:rFonts w:ascii="Tahoma" w:eastAsia="Tahoma" w:hAnsi="Tahoma" w:cs="Tahoma"/>
              </w:rPr>
              <w:t>Description</w:t>
            </w:r>
          </w:p>
        </w:tc>
        <w:tc>
          <w:tcPr>
            <w:tcW w:w="169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7D4" w:rsidRDefault="005B5082">
            <w:pPr>
              <w:spacing w:after="0"/>
              <w:contextualSpacing w:val="0"/>
              <w:jc w:val="right"/>
            </w:pPr>
            <w:r>
              <w:rPr>
                <w:rFonts w:ascii="Tahoma" w:eastAsia="Tahoma" w:hAnsi="Tahoma" w:cs="Tahoma"/>
              </w:rPr>
              <w:t>Amount (EUR)</w:t>
            </w:r>
          </w:p>
        </w:tc>
      </w:tr>
      <w:tr w:rsidR="009777D4">
        <w:trPr>
          <w:trHeight w:val="540"/>
        </w:trPr>
        <w:tc>
          <w:tcPr>
            <w:tcW w:w="8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77D4" w:rsidRDefault="005B5082">
            <w:pPr>
              <w:spacing w:after="0"/>
              <w:contextualSpacing w:val="0"/>
            </w:pPr>
            <w:r>
              <w:rPr>
                <w:rFonts w:ascii="Tahoma" w:eastAsia="Tahoma" w:hAnsi="Tahoma" w:cs="Tahoma"/>
                <w:color w:val="222222"/>
                <w:highlight w:val="white"/>
              </w:rPr>
              <w:t xml:space="preserve">Facebook Community </w:t>
            </w:r>
            <w:r w:rsidR="00F003BE">
              <w:rPr>
                <w:rFonts w:ascii="Tahoma" w:eastAsia="Tahoma" w:hAnsi="Tahoma" w:cs="Tahoma"/>
                <w:color w:val="222222"/>
                <w:highlight w:val="white"/>
              </w:rPr>
              <w:t>Management i promocija za septembar</w:t>
            </w:r>
            <w:bookmarkStart w:id="0" w:name="_GoBack"/>
            <w:bookmarkEnd w:id="0"/>
            <w:r>
              <w:rPr>
                <w:rFonts w:ascii="Tahoma" w:eastAsia="Tahoma" w:hAnsi="Tahoma" w:cs="Tahoma"/>
                <w:color w:val="222222"/>
                <w:highlight w:val="white"/>
              </w:rPr>
              <w:t xml:space="preserve"> 2016.</w:t>
            </w:r>
          </w:p>
        </w:tc>
        <w:tc>
          <w:tcPr>
            <w:tcW w:w="169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77D4" w:rsidRDefault="005B5082">
            <w:pPr>
              <w:spacing w:after="0"/>
              <w:contextualSpacing w:val="0"/>
              <w:jc w:val="right"/>
            </w:pPr>
            <w:r>
              <w:rPr>
                <w:rFonts w:ascii="Tahoma" w:eastAsia="Tahoma" w:hAnsi="Tahoma" w:cs="Tahoma"/>
              </w:rPr>
              <w:t>250,00</w:t>
            </w:r>
          </w:p>
        </w:tc>
      </w:tr>
      <w:tr w:rsidR="009777D4">
        <w:trPr>
          <w:trHeight w:val="480"/>
        </w:trPr>
        <w:tc>
          <w:tcPr>
            <w:tcW w:w="8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77D4" w:rsidRDefault="005B5082">
            <w:pPr>
              <w:spacing w:after="0"/>
              <w:contextualSpacing w:val="0"/>
              <w:jc w:val="right"/>
            </w:pPr>
            <w:r>
              <w:rPr>
                <w:rFonts w:ascii="Tahoma" w:eastAsia="Tahoma" w:hAnsi="Tahoma" w:cs="Tahoma"/>
              </w:rPr>
              <w:t>VAT (PDV):</w:t>
            </w:r>
          </w:p>
        </w:tc>
        <w:tc>
          <w:tcPr>
            <w:tcW w:w="169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7D4" w:rsidRDefault="005B5082">
            <w:pPr>
              <w:spacing w:after="0"/>
              <w:contextualSpacing w:val="0"/>
              <w:jc w:val="right"/>
            </w:pPr>
            <w:r>
              <w:rPr>
                <w:rFonts w:ascii="Tahoma" w:eastAsia="Tahoma" w:hAnsi="Tahoma" w:cs="Tahoma"/>
              </w:rPr>
              <w:t>0 EUR</w:t>
            </w:r>
          </w:p>
        </w:tc>
      </w:tr>
      <w:tr w:rsidR="009777D4">
        <w:tc>
          <w:tcPr>
            <w:tcW w:w="8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77D4" w:rsidRDefault="005B5082">
            <w:pPr>
              <w:spacing w:after="0" w:line="240" w:lineRule="auto"/>
              <w:contextualSpacing w:val="0"/>
              <w:jc w:val="right"/>
            </w:pPr>
            <w:r>
              <w:rPr>
                <w:rFonts w:ascii="Tahoma" w:eastAsia="Tahoma" w:hAnsi="Tahoma" w:cs="Tahoma"/>
              </w:rPr>
              <w:t>TOTAL FOR PAYMENT:</w:t>
            </w:r>
          </w:p>
        </w:tc>
        <w:tc>
          <w:tcPr>
            <w:tcW w:w="169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77D4" w:rsidRDefault="005B5082">
            <w:pPr>
              <w:spacing w:after="0" w:line="240" w:lineRule="auto"/>
              <w:contextualSpacing w:val="0"/>
              <w:jc w:val="right"/>
            </w:pPr>
            <w:r>
              <w:rPr>
                <w:rFonts w:ascii="Tahoma" w:eastAsia="Tahoma" w:hAnsi="Tahoma" w:cs="Tahoma"/>
              </w:rPr>
              <w:t>250,00</w:t>
            </w:r>
          </w:p>
        </w:tc>
      </w:tr>
    </w:tbl>
    <w:p w:rsidR="009777D4" w:rsidRDefault="009777D4">
      <w:pPr>
        <w:spacing w:after="0"/>
        <w:contextualSpacing w:val="0"/>
        <w:jc w:val="right"/>
      </w:pPr>
    </w:p>
    <w:p w:rsidR="009777D4" w:rsidRDefault="005B5082">
      <w:pPr>
        <w:spacing w:after="0"/>
        <w:contextualSpacing w:val="0"/>
      </w:pPr>
      <w:r>
        <w:rPr>
          <w:rFonts w:ascii="Arial" w:eastAsia="Arial" w:hAnsi="Arial" w:cs="Arial"/>
          <w:color w:val="222222"/>
          <w:sz w:val="20"/>
          <w:szCs w:val="20"/>
          <w:highlight w:val="white"/>
        </w:rPr>
        <w:t>Note on tax exemption: VAT is not calculated in accordance with Article 24 Law on VAT (Republic of Serbia)</w:t>
      </w:r>
    </w:p>
    <w:p w:rsidR="009777D4" w:rsidRDefault="009777D4">
      <w:pPr>
        <w:spacing w:after="0"/>
        <w:contextualSpacing w:val="0"/>
      </w:pP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</w:rPr>
        <w:t>FOR: HOMEPAGE DOO NOVI SAD, ŠAJKAŠKA 37, REPUBLIC OF SERBIA</w:t>
      </w:r>
    </w:p>
    <w:p w:rsidR="009777D4" w:rsidRDefault="009777D4">
      <w:pPr>
        <w:spacing w:after="0"/>
        <w:contextualSpacing w:val="0"/>
      </w:pP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</w:rPr>
        <w:t>Payment details: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  <w:u w:val="single"/>
        </w:rPr>
        <w:t xml:space="preserve">59: Beneficiary's Customer 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b/>
          <w:sz w:val="18"/>
          <w:szCs w:val="18"/>
        </w:rPr>
        <w:t>IBAN: RS35 2202 1302 0001 1390 85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b/>
          <w:sz w:val="18"/>
          <w:szCs w:val="18"/>
        </w:rPr>
        <w:t>Name: HO</w:t>
      </w:r>
      <w:r>
        <w:rPr>
          <w:rFonts w:ascii="Tahoma" w:eastAsia="Tahoma" w:hAnsi="Tahoma" w:cs="Tahoma"/>
          <w:b/>
          <w:sz w:val="18"/>
          <w:szCs w:val="18"/>
        </w:rPr>
        <w:t>MEPAGE DOO NOVI SAD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b/>
          <w:sz w:val="18"/>
          <w:szCs w:val="18"/>
        </w:rPr>
        <w:t>Adress: Šajkaška 37, 21000 Novi Sad, Republic of Serbia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  <w:u w:val="single"/>
        </w:rPr>
        <w:t>57A: Bank of beneficiary</w:t>
      </w:r>
      <w:r>
        <w:rPr>
          <w:rFonts w:ascii="Tahoma" w:eastAsia="Tahoma" w:hAnsi="Tahoma" w:cs="Tahoma"/>
          <w:sz w:val="18"/>
          <w:szCs w:val="18"/>
        </w:rPr>
        <w:t xml:space="preserve"> 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b/>
          <w:sz w:val="18"/>
          <w:szCs w:val="18"/>
        </w:rPr>
        <w:t>SWIFT: PRCBRSBG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</w:rPr>
        <w:t>ProCredit Bank A.D.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</w:rPr>
        <w:t>Milutina Milankovica 17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</w:rPr>
        <w:t>11070 New Belgrade, Republic of Serbia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  <w:u w:val="single"/>
        </w:rPr>
        <w:t>56A: Correspondent bank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</w:rPr>
        <w:t>For payments in EUR: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</w:rPr>
        <w:t>PRCBDEFF (ProCredit Bank AG Frankfurt/Germany)</w:t>
      </w:r>
    </w:p>
    <w:p w:rsidR="009777D4" w:rsidRDefault="009777D4">
      <w:pPr>
        <w:spacing w:after="0"/>
        <w:contextualSpacing w:val="0"/>
      </w:pPr>
    </w:p>
    <w:p w:rsidR="009777D4" w:rsidRDefault="009777D4">
      <w:pPr>
        <w:spacing w:after="0"/>
        <w:contextualSpacing w:val="0"/>
      </w:pPr>
    </w:p>
    <w:p w:rsidR="009777D4" w:rsidRDefault="009777D4">
      <w:pPr>
        <w:spacing w:after="0"/>
        <w:contextualSpacing w:val="0"/>
      </w:pPr>
    </w:p>
    <w:p w:rsidR="009777D4" w:rsidRDefault="009777D4">
      <w:pPr>
        <w:spacing w:after="0"/>
        <w:contextualSpacing w:val="0"/>
      </w:pP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</w:rPr>
        <w:t>____________________________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</w:rPr>
        <w:t>Biljana Bjeloš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</w:rPr>
        <w:lastRenderedPageBreak/>
        <w:t>Šajkaška 37, Novi Sad</w:t>
      </w:r>
    </w:p>
    <w:p w:rsidR="009777D4" w:rsidRDefault="005B5082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</w:rPr>
        <w:t>Telefon: 062/193-9393</w:t>
      </w:r>
    </w:p>
    <w:sectPr w:rsidR="009777D4">
      <w:headerReference w:type="default" r:id="rId6"/>
      <w:footerReference w:type="default" r:id="rId7"/>
      <w:pgSz w:w="11907" w:h="16839"/>
      <w:pgMar w:top="2665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082" w:rsidRDefault="005B5082">
      <w:pPr>
        <w:spacing w:after="0" w:line="240" w:lineRule="auto"/>
      </w:pPr>
      <w:r>
        <w:separator/>
      </w:r>
    </w:p>
  </w:endnote>
  <w:endnote w:type="continuationSeparator" w:id="0">
    <w:p w:rsidR="005B5082" w:rsidRDefault="005B5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7D4" w:rsidRDefault="005B5082">
    <w:pPr>
      <w:tabs>
        <w:tab w:val="center" w:pos="4680"/>
        <w:tab w:val="right" w:pos="9360"/>
      </w:tabs>
      <w:spacing w:after="0" w:line="240" w:lineRule="auto"/>
      <w:contextualSpacing w:val="0"/>
    </w:pPr>
    <w:r>
      <w:rPr>
        <w:noProof/>
      </w:rPr>
      <w:drawing>
        <wp:anchor distT="19050" distB="19050" distL="19050" distR="19050" simplePos="0" relativeHeight="251659264" behindDoc="0" locked="0" layoutInCell="0" hidden="0" allowOverlap="1">
          <wp:simplePos x="0" y="0"/>
          <wp:positionH relativeFrom="margin">
            <wp:posOffset>3540804</wp:posOffset>
          </wp:positionH>
          <wp:positionV relativeFrom="paragraph">
            <wp:posOffset>196215</wp:posOffset>
          </wp:positionV>
          <wp:extent cx="2365375" cy="328930"/>
          <wp:effectExtent l="0" t="0" r="0" b="0"/>
          <wp:wrapSquare wrapText="bothSides" distT="19050" distB="19050" distL="19050" distR="19050"/>
          <wp:docPr id="2" name="image0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5375" cy="3289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777D4" w:rsidRDefault="005B5082">
    <w:pPr>
      <w:contextualSpacing w:val="0"/>
    </w:pPr>
    <w:r>
      <w:fldChar w:fldCharType="begin"/>
    </w:r>
    <w:r>
      <w:instrText>PAGE</w:instrText>
    </w:r>
    <w:r>
      <w:fldChar w:fldCharType="separate"/>
    </w:r>
    <w:r w:rsidR="00F003BE">
      <w:rPr>
        <w:noProof/>
      </w:rPr>
      <w:t>1</w:t>
    </w:r>
    <w:r>
      <w:fldChar w:fldCharType="end"/>
    </w:r>
    <w:r>
      <w:rPr>
        <w:rFonts w:ascii="Verdana" w:eastAsia="Verdana" w:hAnsi="Verdana" w:cs="Verdana"/>
        <w:color w:val="A6A6A6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082" w:rsidRDefault="005B5082">
      <w:pPr>
        <w:spacing w:after="0" w:line="240" w:lineRule="auto"/>
      </w:pPr>
      <w:r>
        <w:separator/>
      </w:r>
    </w:p>
  </w:footnote>
  <w:footnote w:type="continuationSeparator" w:id="0">
    <w:p w:rsidR="005B5082" w:rsidRDefault="005B5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7D4" w:rsidRDefault="005B5082">
    <w:pPr>
      <w:tabs>
        <w:tab w:val="center" w:pos="4680"/>
        <w:tab w:val="right" w:pos="9360"/>
      </w:tabs>
      <w:spacing w:after="0" w:line="240" w:lineRule="auto"/>
      <w:contextualSpacing w:val="0"/>
    </w:pPr>
    <w:r>
      <w:rPr>
        <w:noProof/>
      </w:rPr>
      <w:drawing>
        <wp:anchor distT="19050" distB="19050" distL="19050" distR="19050" simplePos="0" relativeHeight="251658240" behindDoc="0" locked="0" layoutInCell="0" hidden="0" allowOverlap="1">
          <wp:simplePos x="0" y="0"/>
          <wp:positionH relativeFrom="margin">
            <wp:posOffset>-923924</wp:posOffset>
          </wp:positionH>
          <wp:positionV relativeFrom="paragraph">
            <wp:posOffset>0</wp:posOffset>
          </wp:positionV>
          <wp:extent cx="7548391" cy="1209327"/>
          <wp:effectExtent l="0" t="0" r="0" b="0"/>
          <wp:wrapSquare wrapText="bothSides" distT="19050" distB="19050" distL="19050" distR="19050"/>
          <wp:docPr id="1" name="image02.png" descr="HP_heade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2.png" descr="HP_header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8391" cy="120932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777D4"/>
    <w:rsid w:val="005B5082"/>
    <w:rsid w:val="009777D4"/>
    <w:rsid w:val="00F0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CAA286-9DB7-47AB-BCD0-5519C6E4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  <w:contextualSpacing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2016-09-01T13:21:00Z</dcterms:created>
  <dcterms:modified xsi:type="dcterms:W3CDTF">2016-09-01T13:21:00Z</dcterms:modified>
</cp:coreProperties>
</file>